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Default="00E7539E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824514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5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SETEMBRO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37600" w:rsidRPr="00CF1C87" w:rsidRDefault="00337600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37600" w:rsidRPr="00CF1C87" w:rsidRDefault="00977490" w:rsidP="00337600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337600">
        <w:rPr>
          <w:rFonts w:eastAsia="Lucida Sans Unicode" w:cs="Arial"/>
          <w:kern w:val="2"/>
          <w:sz w:val="24"/>
          <w:szCs w:val="24"/>
          <w:lang w:eastAsia="pt-BR"/>
        </w:rPr>
        <w:t>6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337600">
        <w:rPr>
          <w:rFonts w:eastAsia="Lucida Sans Unicode" w:cs="Arial"/>
          <w:iCs/>
          <w:kern w:val="1"/>
          <w:sz w:val="24"/>
          <w:szCs w:val="24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37600">
        <w:rPr>
          <w:rFonts w:eastAsia="Lucida Sans Unicode" w:cs="Arial"/>
          <w:iCs/>
          <w:kern w:val="1"/>
          <w:sz w:val="24"/>
          <w:szCs w:val="24"/>
        </w:rPr>
        <w:t>setembro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337600">
        <w:rPr>
          <w:rFonts w:eastAsia="Lucida Sans Unicode" w:cs="Arial"/>
          <w:iCs/>
          <w:kern w:val="1"/>
          <w:sz w:val="24"/>
          <w:szCs w:val="24"/>
        </w:rPr>
        <w:t>e vídeo conferência e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 a Resolução GSS nº 4 de 18 de março de 2020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CF1C87" w:rsidRPr="00CF1C87" w:rsidRDefault="00977490" w:rsidP="00641B9D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 </w:t>
      </w:r>
      <w:r w:rsidR="00824514">
        <w:rPr>
          <w:rFonts w:eastAsia="Lucida Sans Unicode" w:cs="Times New Roman"/>
          <w:bCs/>
          <w:kern w:val="2"/>
          <w:sz w:val="24"/>
          <w:szCs w:val="24"/>
          <w:lang w:eastAsia="pt-BR"/>
        </w:rPr>
        <w:t>receitas para enfrentamento da COVID-19</w:t>
      </w:r>
      <w:bookmarkStart w:id="0" w:name="_GoBack"/>
      <w:bookmarkEnd w:id="0"/>
      <w:r w:rsidR="0058070B">
        <w:rPr>
          <w:rFonts w:eastAsia="Lucida Sans Unicode" w:cs="Times New Roman"/>
          <w:bCs/>
          <w:kern w:val="2"/>
          <w:sz w:val="24"/>
          <w:szCs w:val="24"/>
          <w:lang w:eastAsia="pt-BR"/>
        </w:rPr>
        <w:t>;</w:t>
      </w:r>
    </w:p>
    <w:p w:rsidR="00977490" w:rsidRPr="00CF1C87" w:rsidRDefault="00977490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CF1C8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337600">
        <w:rPr>
          <w:rFonts w:eastAsia="Lucida Sans Unicode" w:cs="Arial"/>
          <w:iCs/>
          <w:kern w:val="1"/>
          <w:sz w:val="24"/>
          <w:szCs w:val="24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37600">
        <w:rPr>
          <w:rFonts w:eastAsia="Lucida Sans Unicode" w:cs="Arial"/>
          <w:iCs/>
          <w:kern w:val="1"/>
          <w:sz w:val="24"/>
          <w:szCs w:val="24"/>
        </w:rPr>
        <w:t>setembro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824514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C20C8"/>
    <w:rsid w:val="001C4FBC"/>
    <w:rsid w:val="00235CB9"/>
    <w:rsid w:val="00250F9D"/>
    <w:rsid w:val="002A69C6"/>
    <w:rsid w:val="002C55BF"/>
    <w:rsid w:val="00337600"/>
    <w:rsid w:val="00341B7D"/>
    <w:rsid w:val="00365E72"/>
    <w:rsid w:val="003704AE"/>
    <w:rsid w:val="003906A0"/>
    <w:rsid w:val="00415CF7"/>
    <w:rsid w:val="00462663"/>
    <w:rsid w:val="00492C4C"/>
    <w:rsid w:val="004A0209"/>
    <w:rsid w:val="004B016A"/>
    <w:rsid w:val="004D6A13"/>
    <w:rsid w:val="004F4B0E"/>
    <w:rsid w:val="0052299C"/>
    <w:rsid w:val="00541958"/>
    <w:rsid w:val="0058070B"/>
    <w:rsid w:val="005815CA"/>
    <w:rsid w:val="005D6BE6"/>
    <w:rsid w:val="005E62C1"/>
    <w:rsid w:val="00622C1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24514"/>
    <w:rsid w:val="00835AB8"/>
    <w:rsid w:val="008F1B0B"/>
    <w:rsid w:val="008F3097"/>
    <w:rsid w:val="0093710F"/>
    <w:rsid w:val="00953B1E"/>
    <w:rsid w:val="00977490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54</cp:revision>
  <dcterms:created xsi:type="dcterms:W3CDTF">2018-01-31T13:54:00Z</dcterms:created>
  <dcterms:modified xsi:type="dcterms:W3CDTF">2020-09-29T19:49:00Z</dcterms:modified>
</cp:coreProperties>
</file>