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B718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DEZEMBRO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59221D">
        <w:rPr>
          <w:rFonts w:eastAsia="Lucida Sans Unicode" w:cs="Arial"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B71863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b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BB0626">
        <w:rPr>
          <w:rFonts w:eastAsia="Lucida Sans Unicode" w:cs="Times New Roman"/>
          <w:bCs/>
          <w:kern w:val="2"/>
          <w:sz w:val="24"/>
          <w:szCs w:val="24"/>
          <w:lang w:eastAsia="pt-BR"/>
        </w:rPr>
        <w:t>a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B71863" w:rsidRPr="005F155C">
        <w:rPr>
          <w:rFonts w:ascii="Calibri" w:hAnsi="Calibri"/>
          <w:color w:val="000000"/>
          <w:sz w:val="24"/>
          <w:szCs w:val="24"/>
        </w:rPr>
        <w:t>Prestação de Contas referente ao convênio 393/2019 – Amplia</w:t>
      </w:r>
      <w:r w:rsidR="00B71863">
        <w:rPr>
          <w:rFonts w:ascii="Calibri" w:hAnsi="Calibri"/>
          <w:color w:val="000000"/>
          <w:sz w:val="24"/>
          <w:szCs w:val="24"/>
        </w:rPr>
        <w:t>ção da Assistência Farmacêutica</w:t>
      </w:r>
      <w:r w:rsidR="00B71863">
        <w:rPr>
          <w:rFonts w:ascii="Calibri" w:hAnsi="Calibri"/>
          <w:color w:val="000000"/>
          <w:sz w:val="24"/>
          <w:szCs w:val="24"/>
        </w:rPr>
        <w:t>.</w:t>
      </w:r>
      <w:bookmarkStart w:id="0" w:name="_GoBack"/>
      <w:bookmarkEnd w:id="0"/>
      <w:r w:rsidR="00B71863" w:rsidRPr="004E3263">
        <w:rPr>
          <w:rFonts w:eastAsia="Times New Roman" w:cs="Times New Roman"/>
          <w:b/>
          <w:sz w:val="24"/>
          <w:szCs w:val="24"/>
          <w:lang w:eastAsia="pt-BR"/>
        </w:rPr>
        <w:t xml:space="preserve"> </w:t>
      </w: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="000E0E59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B71863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0E0E59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9221D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92F95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71863"/>
    <w:rsid w:val="00B82462"/>
    <w:rsid w:val="00BB0626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6312D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7</cp:revision>
  <dcterms:created xsi:type="dcterms:W3CDTF">2020-11-25T13:15:00Z</dcterms:created>
  <dcterms:modified xsi:type="dcterms:W3CDTF">2020-12-16T11:20:00Z</dcterms:modified>
</cp:coreProperties>
</file>