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2"/>
        <w:jc w:val="center"/>
        <w:rPr>
          <w:rFonts w:ascii="Calibri" w:hAnsi="Calibri" w:asciiTheme="minorHAnsi" w:hAnsiTheme="minorHAnsi"/>
        </w:rPr>
      </w:pPr>
      <w:r>
        <w:rPr>
          <w:rFonts w:cs="Arial" w:ascii="Calibri" w:hAnsi="Calibri" w:asciiTheme="minorHAnsi" w:hAnsiTheme="minorHAnsi"/>
          <w:color w:val="000000"/>
          <w:szCs w:val="32"/>
        </w:rPr>
        <w:t>CONSELHO MUNICIPAL DOS DIREITOS DA CRIANÇA E DO ADOLESCENTE DE SÃO BERNARDO DO CAMPO</w:t>
      </w:r>
    </w:p>
    <w:p>
      <w:pPr>
        <w:pStyle w:val="Normal"/>
        <w:jc w:val="center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32"/>
          <w:szCs w:val="32"/>
        </w:rPr>
      </w:r>
    </w:p>
    <w:p>
      <w:pPr>
        <w:pStyle w:val="Ttulo1"/>
        <w:rPr>
          <w:rFonts w:ascii="Calibri" w:hAnsi="Calibri" w:asciiTheme="minorHAnsi" w:hAnsiTheme="minorHAnsi"/>
          <w:color w:val="auto"/>
          <w:szCs w:val="32"/>
        </w:rPr>
      </w:pPr>
      <w:bookmarkStart w:id="0" w:name="_GoBack"/>
      <w:bookmarkEnd w:id="0"/>
      <w:r>
        <w:rPr>
          <w:rFonts w:ascii="Calibri" w:hAnsi="Calibri" w:asciiTheme="minorHAnsi" w:hAnsiTheme="minorHAnsi"/>
          <w:color w:val="auto"/>
          <w:szCs w:val="32"/>
        </w:rPr>
        <w:t>PAUTA</w:t>
      </w:r>
    </w:p>
    <w:p>
      <w:pPr>
        <w:pStyle w:val="Normal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</w:r>
    </w:p>
    <w:p>
      <w:pPr>
        <w:pStyle w:val="Ttulo3"/>
        <w:rPr>
          <w:rFonts w:ascii="Calibri" w:hAnsi="Calibri" w:asciiTheme="minorHAnsi" w:hAnsiTheme="minorHAnsi"/>
          <w:color w:val="auto"/>
          <w:sz w:val="26"/>
          <w:szCs w:val="26"/>
        </w:rPr>
      </w:pPr>
      <w:r>
        <w:rPr>
          <w:rFonts w:ascii="Calibri" w:hAnsi="Calibri" w:asciiTheme="minorHAnsi" w:hAnsiTheme="minorHAnsi"/>
          <w:color w:val="auto"/>
          <w:sz w:val="26"/>
          <w:szCs w:val="26"/>
        </w:rPr>
        <w:t>REUNIÃO ORDINÁRIA – 746ª</w:t>
      </w:r>
    </w:p>
    <w:p>
      <w:pPr>
        <w:pStyle w:val="Normal"/>
        <w:ind w:left="142" w:hanging="0"/>
        <w:jc w:val="center"/>
        <w:rPr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 xml:space="preserve"> </w:t>
      </w:r>
      <w:r>
        <w:rPr>
          <w:rFonts w:cs="Arial"/>
          <w:b/>
          <w:bCs/>
          <w:sz w:val="26"/>
          <w:szCs w:val="26"/>
        </w:rPr>
        <w:t>31 de maio de 2023</w:t>
      </w:r>
    </w:p>
    <w:p>
      <w:pPr>
        <w:pStyle w:val="Normal"/>
        <w:ind w:left="142" w:hanging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</w:tabs>
        <w:spacing w:lineRule="auto" w:line="480"/>
        <w:jc w:val="both"/>
        <w:rPr>
          <w:rFonts w:ascii="Calibri" w:hAnsi="Calibri" w:asciiTheme="minorHAnsi" w:hAnsiTheme="minorHAnsi"/>
          <w:sz w:val="26"/>
          <w:szCs w:val="26"/>
        </w:rPr>
      </w:pPr>
      <w:r>
        <w:rPr>
          <w:rFonts w:cs="Arial" w:ascii="Calibri" w:hAnsi="Calibri" w:asciiTheme="minorHAnsi" w:hAnsiTheme="minorHAnsi"/>
          <w:sz w:val="26"/>
          <w:szCs w:val="26"/>
        </w:rPr>
        <w:t>Abertura;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</w:tabs>
        <w:spacing w:lineRule="auto" w:line="480"/>
        <w:jc w:val="both"/>
        <w:rPr>
          <w:rFonts w:ascii="Calibri" w:hAnsi="Calibri" w:asciiTheme="minorHAnsi" w:hAnsiTheme="minorHAnsi"/>
          <w:sz w:val="26"/>
          <w:szCs w:val="26"/>
        </w:rPr>
      </w:pPr>
      <w:r>
        <w:rPr>
          <w:rFonts w:cs="Arial" w:ascii="Calibri" w:hAnsi="Calibri" w:asciiTheme="minorHAnsi" w:hAnsiTheme="minorHAnsi"/>
          <w:sz w:val="26"/>
          <w:szCs w:val="26"/>
        </w:rPr>
        <w:t>Justificativa de ausência de conselheiros;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</w:tabs>
        <w:spacing w:lineRule="auto" w:line="480"/>
        <w:jc w:val="both"/>
        <w:rPr>
          <w:rFonts w:ascii="Calibri" w:hAnsi="Calibri" w:asciiTheme="minorHAnsi" w:hAnsiTheme="minorHAnsi"/>
          <w:sz w:val="26"/>
          <w:szCs w:val="26"/>
        </w:rPr>
      </w:pPr>
      <w:r>
        <w:rPr>
          <w:rFonts w:cs="Arial" w:ascii="Calibri" w:hAnsi="Calibri" w:asciiTheme="minorHAnsi" w:hAnsiTheme="minorHAnsi"/>
          <w:sz w:val="26"/>
          <w:szCs w:val="26"/>
        </w:rPr>
        <w:t>Leitura e aprovação das Atas 744 e 745.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</w:tabs>
        <w:spacing w:lineRule="auto" w:line="480"/>
        <w:jc w:val="both"/>
        <w:rPr>
          <w:rFonts w:ascii="Calibri" w:hAnsi="Calibri" w:asciiTheme="minorHAnsi" w:hAnsiTheme="minorHAnsi"/>
          <w:sz w:val="26"/>
          <w:szCs w:val="26"/>
        </w:rPr>
      </w:pPr>
      <w:r>
        <w:rPr>
          <w:rFonts w:cs="Arial" w:ascii="Calibri" w:hAnsi="Calibri" w:asciiTheme="minorHAnsi" w:hAnsiTheme="minorHAnsi"/>
          <w:sz w:val="26"/>
          <w:szCs w:val="26"/>
        </w:rPr>
        <w:t>Informes</w:t>
      </w:r>
    </w:p>
    <w:p>
      <w:pPr>
        <w:pStyle w:val="ListParagraph"/>
        <w:tabs>
          <w:tab w:val="clear" w:pos="708"/>
          <w:tab w:val="left" w:pos="709" w:leader="none"/>
        </w:tabs>
        <w:spacing w:lineRule="auto" w:line="480"/>
        <w:ind w:left="720" w:hanging="0"/>
        <w:jc w:val="both"/>
        <w:rPr>
          <w:rFonts w:ascii="Calibri" w:hAnsi="Calibri" w:cs="Arial" w:asciiTheme="minorHAnsi" w:hAnsiTheme="minorHAnsi"/>
          <w:sz w:val="26"/>
          <w:szCs w:val="26"/>
        </w:rPr>
      </w:pPr>
      <w:r>
        <w:rPr>
          <w:rFonts w:cs="Arial" w:ascii="Calibri" w:hAnsi="Calibri" w:asciiTheme="minorHAnsi" w:hAnsiTheme="minorHAnsi"/>
          <w:sz w:val="26"/>
          <w:szCs w:val="26"/>
        </w:rPr>
        <w:t>4a) Ofícios da Mercedes Benz informando doação aos projetos chancelados da IAM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</w:tabs>
        <w:spacing w:lineRule="auto" w:line="480"/>
        <w:jc w:val="both"/>
        <w:rPr>
          <w:rFonts w:ascii="Calibri" w:hAnsi="Calibri" w:asciiTheme="minorHAnsi" w:hAnsiTheme="minorHAnsi"/>
          <w:sz w:val="26"/>
          <w:szCs w:val="26"/>
        </w:rPr>
      </w:pPr>
      <w:r>
        <w:rPr>
          <w:rFonts w:ascii="Calibri" w:hAnsi="Calibri" w:asciiTheme="minorHAnsi" w:hAnsiTheme="minorHAnsi"/>
          <w:sz w:val="26"/>
          <w:szCs w:val="26"/>
        </w:rPr>
        <w:t>Propostas da Mesa Coordenadora</w:t>
      </w:r>
    </w:p>
    <w:p>
      <w:pPr>
        <w:pStyle w:val="ListParagraph"/>
        <w:numPr>
          <w:ilvl w:val="3"/>
          <w:numId w:val="1"/>
        </w:numPr>
        <w:ind w:left="1134" w:hanging="425"/>
        <w:rPr>
          <w:rFonts w:ascii="Calibri" w:hAnsi="Calibri" w:asciiTheme="minorHAnsi" w:hAnsiTheme="minorHAnsi"/>
          <w:sz w:val="26"/>
          <w:szCs w:val="26"/>
        </w:rPr>
      </w:pPr>
      <w:r>
        <w:rPr>
          <w:rFonts w:ascii="Calibri" w:hAnsi="Calibri" w:asciiTheme="minorHAnsi" w:hAnsiTheme="minorHAnsi"/>
          <w:sz w:val="26"/>
          <w:szCs w:val="26"/>
        </w:rPr>
        <w:t>Deliberação pela RE no dia 16/08, para formação dos conselheiros de direitos, coordenadores e Comissão Eleitoral;</w:t>
      </w:r>
    </w:p>
    <w:p>
      <w:pPr>
        <w:pStyle w:val="ListParagraph"/>
        <w:numPr>
          <w:ilvl w:val="0"/>
          <w:numId w:val="0"/>
        </w:numPr>
        <w:ind w:left="1134" w:hanging="0"/>
        <w:rPr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ListParagraph"/>
        <w:numPr>
          <w:ilvl w:val="3"/>
          <w:numId w:val="1"/>
        </w:numPr>
        <w:ind w:left="1134" w:hanging="425"/>
        <w:rPr>
          <w:rFonts w:ascii="Calibri" w:hAnsi="Calibri" w:asciiTheme="minorHAnsi" w:hAnsiTheme="minorHAnsi"/>
          <w:sz w:val="26"/>
          <w:szCs w:val="26"/>
        </w:rPr>
      </w:pPr>
      <w:r>
        <w:rPr>
          <w:rFonts w:ascii="Calibri" w:hAnsi="Calibri" w:asciiTheme="minorHAnsi" w:hAnsiTheme="minorHAnsi"/>
          <w:sz w:val="26"/>
          <w:szCs w:val="26"/>
        </w:rPr>
        <w:t>Edital Itaú Social 2023</w:t>
      </w:r>
    </w:p>
    <w:p>
      <w:pPr>
        <w:pStyle w:val="ListParagraph"/>
        <w:numPr>
          <w:ilvl w:val="0"/>
          <w:numId w:val="0"/>
        </w:numPr>
        <w:ind w:left="1134" w:hanging="0"/>
        <w:rPr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ListParagraph"/>
        <w:numPr>
          <w:ilvl w:val="3"/>
          <w:numId w:val="1"/>
        </w:numPr>
        <w:ind w:left="1134" w:hanging="425"/>
        <w:rPr>
          <w:rFonts w:ascii="Calibri" w:hAnsi="Calibri" w:asciiTheme="minorHAnsi" w:hAnsiTheme="minorHAnsi"/>
          <w:sz w:val="26"/>
          <w:szCs w:val="26"/>
        </w:rPr>
      </w:pPr>
      <w:r>
        <w:rPr>
          <w:rFonts w:ascii="Calibri" w:hAnsi="Calibri" w:asciiTheme="minorHAnsi" w:hAnsiTheme="minorHAnsi"/>
          <w:sz w:val="26"/>
          <w:szCs w:val="26"/>
        </w:rPr>
        <w:t>MO’s de devolução de depósito judicial</w:t>
      </w:r>
    </w:p>
    <w:p>
      <w:pPr>
        <w:pStyle w:val="ListParagraph"/>
        <w:rPr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ListParagraph"/>
        <w:numPr>
          <w:ilvl w:val="3"/>
          <w:numId w:val="1"/>
        </w:numPr>
        <w:ind w:left="1134" w:hanging="425"/>
        <w:rPr>
          <w:rFonts w:ascii="Calibri" w:hAnsi="Calibri" w:asciiTheme="minorHAnsi" w:hAnsiTheme="minorHAnsi"/>
          <w:sz w:val="26"/>
          <w:szCs w:val="26"/>
        </w:rPr>
      </w:pPr>
      <w:r>
        <w:rPr>
          <w:rFonts w:ascii="Calibri" w:hAnsi="Calibri" w:asciiTheme="minorHAnsi" w:hAnsiTheme="minorHAnsi"/>
          <w:sz w:val="26"/>
          <w:szCs w:val="26"/>
        </w:rPr>
        <w:t xml:space="preserve">Comissão de Registro e Técnica </w:t>
      </w:r>
    </w:p>
    <w:p>
      <w:pPr>
        <w:pStyle w:val="ListParagraph"/>
        <w:numPr>
          <w:ilvl w:val="0"/>
          <w:numId w:val="0"/>
        </w:numPr>
        <w:ind w:left="1134" w:hanging="0"/>
        <w:rPr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ListParagraph"/>
        <w:numPr>
          <w:ilvl w:val="3"/>
          <w:numId w:val="1"/>
        </w:numPr>
        <w:ind w:left="1134" w:hanging="425"/>
        <w:rPr>
          <w:rFonts w:ascii="Calibri" w:hAnsi="Calibri" w:asciiTheme="minorHAnsi" w:hAnsiTheme="minorHAnsi"/>
          <w:sz w:val="26"/>
          <w:szCs w:val="26"/>
        </w:rPr>
      </w:pPr>
      <w:r>
        <w:rPr>
          <w:rFonts w:ascii="Calibri" w:hAnsi="Calibri" w:asciiTheme="minorHAnsi" w:hAnsiTheme="minorHAnsi"/>
          <w:sz w:val="26"/>
          <w:szCs w:val="26"/>
        </w:rPr>
        <w:t xml:space="preserve">Comissão Jurídica e Financeira </w:t>
      </w:r>
    </w:p>
    <w:p>
      <w:pPr>
        <w:pStyle w:val="ListParagraph"/>
        <w:rPr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ListParagraph"/>
        <w:numPr>
          <w:ilvl w:val="0"/>
          <w:numId w:val="0"/>
        </w:numPr>
        <w:ind w:left="1134" w:hanging="0"/>
        <w:rPr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ListParagraph"/>
        <w:tabs>
          <w:tab w:val="clear" w:pos="708"/>
          <w:tab w:val="left" w:pos="709" w:leader="none"/>
        </w:tabs>
        <w:spacing w:lineRule="auto" w:line="480"/>
        <w:ind w:left="862" w:hanging="0"/>
        <w:jc w:val="both"/>
        <w:rPr>
          <w:color w:val="FF0000"/>
        </w:rPr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Bookman Old Style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7055f9"/>
    <w:pPr>
      <w:keepNext w:val="true"/>
      <w:spacing w:lineRule="auto" w:line="240" w:before="0" w:after="0"/>
      <w:ind w:left="142" w:hanging="0"/>
      <w:jc w:val="center"/>
      <w:outlineLvl w:val="0"/>
    </w:pPr>
    <w:rPr>
      <w:rFonts w:ascii="Arial" w:hAnsi="Arial" w:eastAsia="Times New Roman" w:cs="Arial"/>
      <w:b/>
      <w:bCs/>
      <w:color w:val="0000FF"/>
      <w:sz w:val="32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055f9"/>
    <w:pPr>
      <w:keepNext w:val="true"/>
      <w:spacing w:lineRule="auto" w:line="240" w:before="0" w:after="0"/>
      <w:ind w:left="142" w:hanging="0"/>
      <w:jc w:val="center"/>
      <w:outlineLvl w:val="2"/>
    </w:pPr>
    <w:rPr>
      <w:rFonts w:ascii="Arial" w:hAnsi="Arial" w:eastAsia="Times New Roman" w:cs="Arial"/>
      <w:b/>
      <w:bCs/>
      <w:color w:val="000000"/>
      <w:sz w:val="32"/>
      <w:szCs w:val="24"/>
      <w:lang w:eastAsia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qFormat/>
    <w:rsid w:val="007055f9"/>
    <w:rPr>
      <w:rFonts w:ascii="Arial" w:hAnsi="Arial" w:eastAsia="Times New Roman" w:cs="Arial"/>
      <w:b/>
      <w:bCs/>
      <w:color w:val="0000FF"/>
      <w:sz w:val="32"/>
      <w:szCs w:val="24"/>
      <w:lang w:eastAsia="pt-BR"/>
    </w:rPr>
  </w:style>
  <w:style w:type="character" w:styleId="Ttulo3Char" w:customStyle="1">
    <w:name w:val="Título 3 Char"/>
    <w:basedOn w:val="DefaultParagraphFont"/>
    <w:qFormat/>
    <w:rsid w:val="007055f9"/>
    <w:rPr>
      <w:rFonts w:ascii="Arial" w:hAnsi="Arial" w:eastAsia="Times New Roman" w:cs="Arial"/>
      <w:b/>
      <w:bCs/>
      <w:color w:val="000000"/>
      <w:sz w:val="32"/>
      <w:szCs w:val="24"/>
      <w:lang w:eastAsia="pt-BR"/>
    </w:rPr>
  </w:style>
  <w:style w:type="character" w:styleId="Corpodetexto2Char" w:customStyle="1">
    <w:name w:val="Corpo de texto 2 Char"/>
    <w:basedOn w:val="DefaultParagraphFont"/>
    <w:link w:val="BodyText2"/>
    <w:qFormat/>
    <w:rsid w:val="007055f9"/>
    <w:rPr>
      <w:rFonts w:ascii="Bookman Old Style" w:hAnsi="Bookman Old Style" w:eastAsia="Times New Roman" w:cs="Times New Roman"/>
      <w:b/>
      <w:bCs/>
      <w:color w:val="0000FF"/>
      <w:sz w:val="32"/>
      <w:szCs w:val="24"/>
      <w:lang w:eastAsia="pt-BR"/>
    </w:rPr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1457af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7055f9"/>
    <w:pPr>
      <w:spacing w:lineRule="auto" w:line="240" w:before="0" w:after="0"/>
      <w:ind w:left="708" w:hanging="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BodyText2">
    <w:name w:val="Body Text 2"/>
    <w:basedOn w:val="Normal"/>
    <w:link w:val="Corpodetexto2Char"/>
    <w:qFormat/>
    <w:rsid w:val="007055f9"/>
    <w:pPr>
      <w:spacing w:lineRule="auto" w:line="240" w:before="0" w:after="0"/>
      <w:jc w:val="both"/>
    </w:pPr>
    <w:rPr>
      <w:rFonts w:ascii="Bookman Old Style" w:hAnsi="Bookman Old Style" w:eastAsia="Times New Roman" w:cs="Times New Roman"/>
      <w:b/>
      <w:bCs/>
      <w:color w:val="0000FF"/>
      <w:sz w:val="32"/>
      <w:szCs w:val="24"/>
      <w:lang w:eastAsia="pt-BR"/>
    </w:rPr>
  </w:style>
  <w:style w:type="paragraph" w:styleId="Default" w:customStyle="1">
    <w:name w:val="Default"/>
    <w:qFormat/>
    <w:rsid w:val="00007d28"/>
    <w:pPr>
      <w:widowControl/>
      <w:suppressAutoHyphens w:val="fals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457a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LibreOffice/7.3.1.3$Windows_X86_64 LibreOffice_project/a69ca51ded25f3eefd52d7bf9a5fad8c90b87951</Application>
  <AppVersion>15.0000</AppVersion>
  <Pages>1</Pages>
  <Words>99</Words>
  <Characters>516</Characters>
  <CharactersWithSpaces>594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2023-05-18T19:46:00Z</dcterms:created>
  <dc:creator>Adriana Ciqueira dos Santos</dc:creator>
  <dc:description/>
  <dc:language>pt-BR</dc:language>
  <cp:lastModifiedBy/>
  <cp:lastPrinted>2023-05-24T17:19:00Z</cp:lastPrinted>
  <dcterms:modified xsi:type="dcterms:W3CDTF">2023-05-25T00:05:54Z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